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C91152" w:rsidTr="00C91152">
        <w:tc>
          <w:tcPr>
            <w:tcW w:w="4248" w:type="dxa"/>
          </w:tcPr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rPr>
                <w:rFonts w:cs="Times New Roman"/>
              </w:rPr>
            </w:pPr>
          </w:p>
        </w:tc>
        <w:tc>
          <w:tcPr>
            <w:tcW w:w="5038" w:type="dxa"/>
          </w:tcPr>
          <w:p w:rsidR="00C91152" w:rsidRDefault="00ED3305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УТВЕРЖДЕН</w:t>
            </w:r>
            <w:r w:rsidR="00C915FF">
              <w:t>Ы</w:t>
            </w:r>
          </w:p>
          <w:p w:rsidR="00C91152" w:rsidRDefault="00F9147E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постановлени</w:t>
            </w:r>
            <w:r w:rsidR="00ED3305">
              <w:t>ем</w:t>
            </w:r>
            <w:r w:rsidR="00C91152">
              <w:t xml:space="preserve"> администрации</w:t>
            </w:r>
          </w:p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Шпаковского муниципального района</w:t>
            </w:r>
          </w:p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Ставропольского края</w:t>
            </w:r>
          </w:p>
          <w:p w:rsidR="00C91152" w:rsidRDefault="00950B5B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26 января 2017 г. № 52</w:t>
            </w:r>
            <w:bookmarkStart w:id="0" w:name="_GoBack"/>
            <w:bookmarkEnd w:id="0"/>
          </w:p>
        </w:tc>
      </w:tr>
    </w:tbl>
    <w:p w:rsidR="008166A1" w:rsidRDefault="008166A1" w:rsidP="0013143F">
      <w:pPr>
        <w:spacing w:after="0" w:line="240" w:lineRule="exact"/>
        <w:ind w:left="5387"/>
      </w:pPr>
    </w:p>
    <w:p w:rsidR="0060383E" w:rsidRPr="0060383E" w:rsidRDefault="0060383E" w:rsidP="0013143F">
      <w:pPr>
        <w:tabs>
          <w:tab w:val="left" w:pos="6240"/>
        </w:tabs>
        <w:spacing w:after="0" w:line="240" w:lineRule="exact"/>
        <w:jc w:val="center"/>
        <w:rPr>
          <w:rFonts w:cs="Times New Roman"/>
        </w:rPr>
      </w:pPr>
    </w:p>
    <w:p w:rsidR="0013143F" w:rsidRDefault="0013143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C915FF" w:rsidRDefault="00C915F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  <w:r>
        <w:rPr>
          <w:rFonts w:eastAsia="Calibri"/>
        </w:rPr>
        <w:t>ИЗМЕНЕНИЯ,</w:t>
      </w:r>
    </w:p>
    <w:p w:rsidR="00D2422F" w:rsidRDefault="00D2422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C915FF" w:rsidRDefault="00C915FF" w:rsidP="0013143F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>
        <w:rPr>
          <w:rFonts w:eastAsia="Calibri"/>
        </w:rPr>
        <w:t xml:space="preserve">которые вносятся в </w:t>
      </w:r>
      <w:r>
        <w:rPr>
          <w:rFonts w:eastAsia="Calibri"/>
          <w:szCs w:val="22"/>
        </w:rPr>
        <w:t xml:space="preserve">административный регламент </w:t>
      </w:r>
      <w:r>
        <w:rPr>
          <w:rFonts w:eastAsia="Calibri"/>
        </w:rPr>
        <w:t>предоставления государственной услуги «</w:t>
      </w:r>
      <w: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</w:t>
      </w:r>
      <w:r w:rsidR="003D60BB">
        <w:t xml:space="preserve"> на территории Шпаковского района»</w:t>
      </w:r>
    </w:p>
    <w:p w:rsidR="00C915FF" w:rsidRDefault="00C915FF" w:rsidP="0013143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13143F" w:rsidRDefault="0013143F" w:rsidP="0013143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C915FF" w:rsidRPr="0013143F" w:rsidRDefault="0013143F" w:rsidP="0013143F">
      <w:pPr>
        <w:shd w:val="clear" w:color="auto" w:fill="FFFFFF"/>
        <w:spacing w:after="0" w:line="24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 </w:t>
      </w:r>
      <w:r w:rsidR="00C915FF" w:rsidRPr="0013143F">
        <w:rPr>
          <w:rFonts w:eastAsia="Calibri"/>
          <w:bCs/>
        </w:rPr>
        <w:t>Пункт 24 после абзаца шестого дополнить абзацем следующего содержания:</w:t>
      </w:r>
    </w:p>
    <w:p w:rsidR="00C915FF" w:rsidRDefault="00C915FF" w:rsidP="00C915FF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«Федеральный </w:t>
      </w:r>
      <w:hyperlink r:id="rId8" w:history="1">
        <w:r w:rsidRPr="00C97CFC">
          <w:rPr>
            <w:rStyle w:val="aa"/>
            <w:color w:val="auto"/>
            <w:u w:val="none"/>
          </w:rPr>
          <w:t>закон</w:t>
        </w:r>
      </w:hyperlink>
      <w: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234);».</w:t>
      </w:r>
    </w:p>
    <w:p w:rsidR="00E77A21" w:rsidRDefault="00E77A2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E31C09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proofErr w:type="gramStart"/>
      <w:r w:rsidR="00C915FF">
        <w:t xml:space="preserve">Наименование подраздела «Требования к помещениям, в которых предоставляется муниципальной услуга,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724915">
        <w:t>государственной</w:t>
      </w:r>
      <w:r w:rsidR="00C915FF">
        <w:t xml:space="preserve"> услуги» раздела </w:t>
      </w:r>
      <w:r w:rsidR="00C915FF">
        <w:rPr>
          <w:lang w:val="en-US"/>
        </w:rPr>
        <w:t>II</w:t>
      </w:r>
      <w:r w:rsidR="00C915FF">
        <w:t xml:space="preserve"> «Стандарт предоставления </w:t>
      </w:r>
      <w:r w:rsidR="00724915">
        <w:t>государственной</w:t>
      </w:r>
      <w:r w:rsidR="00C915FF">
        <w:t xml:space="preserve"> услуги» дополнить словами «,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proofErr w:type="gramEnd"/>
    </w:p>
    <w:p w:rsidR="00E77A21" w:rsidRDefault="00E77A2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E31C09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 </w:t>
      </w:r>
      <w:r w:rsidR="00C915FF">
        <w:t>Пункт 52 дополнить абзацами следующего содержания: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«Администрация обеспечивает инвалидов (включая инвалидов, использующих кресла-коляски и собак-проводников):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условиями для беспрепятственного доступа к местам предоставления муниципальной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возможностью самостоятельного передвижения по территории администрации,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</w:t>
      </w:r>
      <w:r>
        <w:t>муниципальной</w:t>
      </w:r>
      <w:r>
        <w:rPr>
          <w:rFonts w:eastAsia="Calibri"/>
        </w:rPr>
        <w:t xml:space="preserve"> услуги с учетом ограничения их жизнедеятельности;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Допуск </w:t>
      </w:r>
      <w:proofErr w:type="spellStart"/>
      <w:r>
        <w:rPr>
          <w:rFonts w:eastAsia="Calibri"/>
        </w:rPr>
        <w:t>сурдопереводчика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тифлосурдопереводчика</w:t>
      </w:r>
      <w:proofErr w:type="spellEnd"/>
      <w:r>
        <w:rPr>
          <w:rFonts w:eastAsia="Calibri"/>
        </w:rPr>
        <w:t xml:space="preserve"> в местах предоставления </w:t>
      </w:r>
      <w:r>
        <w:t>муниципальной</w:t>
      </w:r>
      <w:r>
        <w:rPr>
          <w:rFonts w:eastAsia="Calibri"/>
        </w:rPr>
        <w:t xml:space="preserve">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6) допуск собаки-проводника при наличии документа, подтверждающего ее специальное</w:t>
      </w:r>
      <w:r w:rsidR="00E77A21">
        <w:rPr>
          <w:rFonts w:eastAsia="Calibri"/>
        </w:rPr>
        <w:t xml:space="preserve"> обучение и выданного по форме </w:t>
      </w:r>
      <w:r>
        <w:rPr>
          <w:rFonts w:eastAsia="Calibri"/>
        </w:rPr>
        <w:t xml:space="preserve">и в порядке.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местах предоставления </w:t>
      </w:r>
      <w:r>
        <w:t>муниципальной</w:t>
      </w:r>
      <w:r>
        <w:rPr>
          <w:rFonts w:eastAsia="Calibri"/>
        </w:rPr>
        <w:t xml:space="preserve">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7) оказание должностными лицами администрации помощи инвалидам в преодолении барьеров, мешающих получению ими муниципальной услуги наравне с другими лицами».</w:t>
      </w:r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Пункт 122 дополнить сл</w:t>
      </w:r>
      <w:r w:rsidR="004F4874">
        <w:t xml:space="preserve">овами: </w:t>
      </w:r>
      <w:proofErr w:type="gramStart"/>
      <w:r w:rsidR="004F4874">
        <w:t>«</w:t>
      </w:r>
      <w:r w:rsidR="002744FB">
        <w:t>Ж</w:t>
      </w:r>
      <w:r>
        <w:t>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</w:t>
      </w:r>
      <w:r w:rsidR="0026552C">
        <w:t xml:space="preserve"> </w:t>
      </w:r>
      <w:r>
        <w:t>-</w:t>
      </w:r>
      <w:r w:rsidR="0026552C">
        <w:t xml:space="preserve"> </w:t>
      </w:r>
      <w:r>
        <w:t>система досудебного обжалования)».</w:t>
      </w:r>
      <w:proofErr w:type="gramEnd"/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 Абзац 3</w:t>
      </w:r>
      <w:r w:rsidR="002547E8">
        <w:t xml:space="preserve"> пункта 127 дополнить словами «</w:t>
      </w:r>
      <w:r>
        <w:t>за исключением случая, когда жалоба подается способом, предусмотренным пунктом 122 настоящего Административного регламента».</w:t>
      </w:r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36F9C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 Пункт 144 дополнить абзацем следующего содержания: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«В случае если жалоба подана способом, предусмотренным пунктом 122 настоящего Административного регламента, ответ о результатах рассмотрения жалобы направляется посредством использования системы досудебного обжалования».</w:t>
      </w:r>
    </w:p>
    <w:p w:rsidR="006C0652" w:rsidRDefault="006C0652" w:rsidP="00C915FF">
      <w:pPr>
        <w:tabs>
          <w:tab w:val="left" w:pos="6240"/>
        </w:tabs>
        <w:spacing w:after="0" w:line="240" w:lineRule="auto"/>
      </w:pPr>
    </w:p>
    <w:p w:rsidR="00D00904" w:rsidRDefault="00D00904" w:rsidP="00D00904">
      <w:pPr>
        <w:tabs>
          <w:tab w:val="left" w:pos="6240"/>
        </w:tabs>
        <w:spacing w:after="0" w:line="240" w:lineRule="exact"/>
      </w:pPr>
    </w:p>
    <w:p w:rsidR="00D00904" w:rsidRDefault="00D00904" w:rsidP="00D00904">
      <w:pPr>
        <w:tabs>
          <w:tab w:val="left" w:pos="6240"/>
        </w:tabs>
        <w:spacing w:after="0" w:line="240" w:lineRule="exact"/>
      </w:pPr>
    </w:p>
    <w:p w:rsidR="00CC3316" w:rsidRDefault="00140570" w:rsidP="00140570">
      <w:pPr>
        <w:tabs>
          <w:tab w:val="left" w:pos="6240"/>
        </w:tabs>
        <w:spacing w:after="0" w:line="240" w:lineRule="auto"/>
        <w:jc w:val="center"/>
      </w:pPr>
      <w:r>
        <w:t>_____________</w:t>
      </w:r>
    </w:p>
    <w:sectPr w:rsidR="00CC3316" w:rsidSect="00D2422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2E" w:rsidRDefault="00A0402E" w:rsidP="008B6586">
      <w:pPr>
        <w:spacing w:after="0" w:line="240" w:lineRule="auto"/>
      </w:pPr>
      <w:r>
        <w:separator/>
      </w:r>
    </w:p>
  </w:endnote>
  <w:endnote w:type="continuationSeparator" w:id="0">
    <w:p w:rsidR="00A0402E" w:rsidRDefault="00A0402E" w:rsidP="008B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2E" w:rsidRDefault="00A0402E" w:rsidP="008B6586">
      <w:pPr>
        <w:spacing w:after="0" w:line="240" w:lineRule="auto"/>
      </w:pPr>
      <w:r>
        <w:separator/>
      </w:r>
    </w:p>
  </w:footnote>
  <w:footnote w:type="continuationSeparator" w:id="0">
    <w:p w:rsidR="00A0402E" w:rsidRDefault="00A0402E" w:rsidP="008B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2252"/>
      <w:docPartObj>
        <w:docPartGallery w:val="Page Numbers (Top of Page)"/>
        <w:docPartUnique/>
      </w:docPartObj>
    </w:sdtPr>
    <w:sdtEndPr/>
    <w:sdtContent>
      <w:p w:rsidR="00D2422F" w:rsidRDefault="00D242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5B">
          <w:rPr>
            <w:noProof/>
          </w:rPr>
          <w:t>2</w:t>
        </w:r>
        <w:r>
          <w:fldChar w:fldCharType="end"/>
        </w:r>
      </w:p>
    </w:sdtContent>
  </w:sdt>
  <w:p w:rsidR="00D2422F" w:rsidRDefault="00D242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5DE7"/>
    <w:multiLevelType w:val="hybridMultilevel"/>
    <w:tmpl w:val="DB526806"/>
    <w:lvl w:ilvl="0" w:tplc="7308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A1"/>
    <w:rsid w:val="00002D0B"/>
    <w:rsid w:val="00036F9C"/>
    <w:rsid w:val="00047419"/>
    <w:rsid w:val="0008587A"/>
    <w:rsid w:val="000C3DF3"/>
    <w:rsid w:val="0013143F"/>
    <w:rsid w:val="001331B8"/>
    <w:rsid w:val="001345F3"/>
    <w:rsid w:val="00140570"/>
    <w:rsid w:val="00166BBE"/>
    <w:rsid w:val="001B356C"/>
    <w:rsid w:val="001B6AB5"/>
    <w:rsid w:val="001C1428"/>
    <w:rsid w:val="001C472F"/>
    <w:rsid w:val="001C5D91"/>
    <w:rsid w:val="001E7A66"/>
    <w:rsid w:val="002125E0"/>
    <w:rsid w:val="00225C67"/>
    <w:rsid w:val="002419A9"/>
    <w:rsid w:val="002547E8"/>
    <w:rsid w:val="0026552C"/>
    <w:rsid w:val="002744FB"/>
    <w:rsid w:val="002C6579"/>
    <w:rsid w:val="002D79D3"/>
    <w:rsid w:val="003A4AF1"/>
    <w:rsid w:val="003D60BB"/>
    <w:rsid w:val="003D6360"/>
    <w:rsid w:val="00415E2F"/>
    <w:rsid w:val="004649E8"/>
    <w:rsid w:val="004711B2"/>
    <w:rsid w:val="0049187A"/>
    <w:rsid w:val="004C54C0"/>
    <w:rsid w:val="004F3198"/>
    <w:rsid w:val="004F4874"/>
    <w:rsid w:val="005472A4"/>
    <w:rsid w:val="00577D9E"/>
    <w:rsid w:val="005B39B4"/>
    <w:rsid w:val="005B4715"/>
    <w:rsid w:val="005D506C"/>
    <w:rsid w:val="005F7725"/>
    <w:rsid w:val="0060383E"/>
    <w:rsid w:val="00635205"/>
    <w:rsid w:val="0064152E"/>
    <w:rsid w:val="00655C43"/>
    <w:rsid w:val="00676516"/>
    <w:rsid w:val="006A1C40"/>
    <w:rsid w:val="006A2957"/>
    <w:rsid w:val="006A619E"/>
    <w:rsid w:val="006B05E1"/>
    <w:rsid w:val="006C0652"/>
    <w:rsid w:val="006C2FC1"/>
    <w:rsid w:val="006C6E32"/>
    <w:rsid w:val="00707DB8"/>
    <w:rsid w:val="00724915"/>
    <w:rsid w:val="0077419F"/>
    <w:rsid w:val="007B477D"/>
    <w:rsid w:val="008166A1"/>
    <w:rsid w:val="008526A4"/>
    <w:rsid w:val="00856765"/>
    <w:rsid w:val="00865B3D"/>
    <w:rsid w:val="0087329B"/>
    <w:rsid w:val="00882DC7"/>
    <w:rsid w:val="008B1602"/>
    <w:rsid w:val="008B2E2D"/>
    <w:rsid w:val="008B6586"/>
    <w:rsid w:val="008D448F"/>
    <w:rsid w:val="008F448E"/>
    <w:rsid w:val="00923032"/>
    <w:rsid w:val="00924FD0"/>
    <w:rsid w:val="00950B5B"/>
    <w:rsid w:val="00982CDA"/>
    <w:rsid w:val="009C73B8"/>
    <w:rsid w:val="009F6E8D"/>
    <w:rsid w:val="00A0402E"/>
    <w:rsid w:val="00A37500"/>
    <w:rsid w:val="00A55530"/>
    <w:rsid w:val="00A63BB1"/>
    <w:rsid w:val="00A6475D"/>
    <w:rsid w:val="00A91A7F"/>
    <w:rsid w:val="00A9604F"/>
    <w:rsid w:val="00AD3B29"/>
    <w:rsid w:val="00AE0190"/>
    <w:rsid w:val="00AE16D1"/>
    <w:rsid w:val="00B11F59"/>
    <w:rsid w:val="00B15BAF"/>
    <w:rsid w:val="00B84606"/>
    <w:rsid w:val="00BA57AD"/>
    <w:rsid w:val="00BE0453"/>
    <w:rsid w:val="00C00C3A"/>
    <w:rsid w:val="00C10B08"/>
    <w:rsid w:val="00C22205"/>
    <w:rsid w:val="00C30F9A"/>
    <w:rsid w:val="00C91152"/>
    <w:rsid w:val="00C915FF"/>
    <w:rsid w:val="00C97CFC"/>
    <w:rsid w:val="00CB5F3E"/>
    <w:rsid w:val="00CC3316"/>
    <w:rsid w:val="00CE7F17"/>
    <w:rsid w:val="00D00904"/>
    <w:rsid w:val="00D05774"/>
    <w:rsid w:val="00D20BE2"/>
    <w:rsid w:val="00D23FAD"/>
    <w:rsid w:val="00D2422F"/>
    <w:rsid w:val="00D504F2"/>
    <w:rsid w:val="00D66392"/>
    <w:rsid w:val="00DA75E2"/>
    <w:rsid w:val="00DB591D"/>
    <w:rsid w:val="00E0574E"/>
    <w:rsid w:val="00E2542E"/>
    <w:rsid w:val="00E2640D"/>
    <w:rsid w:val="00E31C09"/>
    <w:rsid w:val="00E455AD"/>
    <w:rsid w:val="00E53640"/>
    <w:rsid w:val="00E6593F"/>
    <w:rsid w:val="00E67977"/>
    <w:rsid w:val="00E77A21"/>
    <w:rsid w:val="00E81C91"/>
    <w:rsid w:val="00EA48CE"/>
    <w:rsid w:val="00EC0D1A"/>
    <w:rsid w:val="00ED31B0"/>
    <w:rsid w:val="00ED3305"/>
    <w:rsid w:val="00EE0CFC"/>
    <w:rsid w:val="00EF0981"/>
    <w:rsid w:val="00F2599E"/>
    <w:rsid w:val="00F53577"/>
    <w:rsid w:val="00F878A6"/>
    <w:rsid w:val="00F9147E"/>
    <w:rsid w:val="00F97756"/>
    <w:rsid w:val="00FB529E"/>
    <w:rsid w:val="00FC4C99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586"/>
  </w:style>
  <w:style w:type="paragraph" w:styleId="a6">
    <w:name w:val="footer"/>
    <w:basedOn w:val="a"/>
    <w:link w:val="a7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586"/>
  </w:style>
  <w:style w:type="paragraph" w:styleId="a8">
    <w:name w:val="Balloon Text"/>
    <w:basedOn w:val="a"/>
    <w:link w:val="a9"/>
    <w:uiPriority w:val="99"/>
    <w:semiHidden/>
    <w:unhideWhenUsed/>
    <w:rsid w:val="008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58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915F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3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586"/>
  </w:style>
  <w:style w:type="paragraph" w:styleId="a6">
    <w:name w:val="footer"/>
    <w:basedOn w:val="a"/>
    <w:link w:val="a7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586"/>
  </w:style>
  <w:style w:type="paragraph" w:styleId="a8">
    <w:name w:val="Balloon Text"/>
    <w:basedOn w:val="a"/>
    <w:link w:val="a9"/>
    <w:uiPriority w:val="99"/>
    <w:semiHidden/>
    <w:unhideWhenUsed/>
    <w:rsid w:val="008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58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915F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A359690BDDFE417094A94CE935EFF901DFEB497806CF75A5FC619ABFMBA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Селюкова Надежда Николаевна</cp:lastModifiedBy>
  <cp:revision>26</cp:revision>
  <cp:lastPrinted>2017-01-25T06:48:00Z</cp:lastPrinted>
  <dcterms:created xsi:type="dcterms:W3CDTF">2017-01-24T11:59:00Z</dcterms:created>
  <dcterms:modified xsi:type="dcterms:W3CDTF">2017-02-01T08:40:00Z</dcterms:modified>
</cp:coreProperties>
</file>